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График проведения первичной </w:t>
      </w:r>
      <w:r>
        <w:rPr>
          <w:rFonts w:ascii="Times New Roman" w:hAnsi="Times New Roman"/>
          <w:b w:val="1"/>
          <w:i w:val="1"/>
          <w:sz w:val="28"/>
        </w:rPr>
        <w:t>специализированной аккредитации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на июнь</w:t>
      </w:r>
    </w:p>
    <w:p w14:paraId="03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Уважаемые коллеги! С целью эффективной работы </w:t>
      </w:r>
      <w:r>
        <w:rPr>
          <w:rFonts w:ascii="Times New Roman" w:hAnsi="Times New Roman"/>
          <w:i w:val="1"/>
          <w:sz w:val="24"/>
        </w:rPr>
        <w:t>аккредитационной</w:t>
      </w:r>
      <w:r>
        <w:rPr>
          <w:rFonts w:ascii="Times New Roman" w:hAnsi="Times New Roman"/>
          <w:i w:val="1"/>
          <w:sz w:val="24"/>
        </w:rPr>
        <w:t xml:space="preserve"> комиссии рекомендуется уточнить дату приема  Ваших документов </w:t>
      </w:r>
      <w:r>
        <w:rPr>
          <w:rFonts w:ascii="Times New Roman" w:hAnsi="Times New Roman"/>
          <w:i w:val="1"/>
          <w:sz w:val="24"/>
        </w:rPr>
        <w:t xml:space="preserve"> по телефону 56 - 10- 50.</w:t>
      </w:r>
    </w:p>
    <w:p w14:paraId="04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14:paraId="05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по адресу: 398020, город Липецк, ул. К. Цеткин, дом 9.</w:t>
      </w:r>
    </w:p>
    <w:p w14:paraId="06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Прием документов, осуществляют секретари </w:t>
      </w:r>
      <w:r>
        <w:rPr>
          <w:rFonts w:ascii="Times New Roman" w:hAnsi="Times New Roman"/>
          <w:i w:val="1"/>
          <w:sz w:val="28"/>
        </w:rPr>
        <w:t>аккредитационных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подкомиссий.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ВНИМАНИЕ! </w:t>
      </w:r>
      <w:r>
        <w:rPr>
          <w:rFonts w:ascii="Times New Roman" w:hAnsi="Times New Roman"/>
          <w:i w:val="1"/>
          <w:sz w:val="28"/>
        </w:rPr>
        <w:t xml:space="preserve">В помещениях </w:t>
      </w:r>
      <w:r>
        <w:rPr>
          <w:rFonts w:ascii="Times New Roman" w:hAnsi="Times New Roman"/>
          <w:i w:val="1"/>
          <w:sz w:val="28"/>
        </w:rPr>
        <w:t>Аккредитационного</w:t>
      </w:r>
      <w:r>
        <w:rPr>
          <w:rFonts w:ascii="Times New Roman" w:hAnsi="Times New Roman"/>
          <w:i w:val="1"/>
          <w:sz w:val="28"/>
        </w:rPr>
        <w:t xml:space="preserve"> центра </w:t>
      </w:r>
      <w:r>
        <w:rPr>
          <w:rFonts w:ascii="Times New Roman" w:hAnsi="Times New Roman"/>
          <w:b w:val="1"/>
          <w:i w:val="1"/>
          <w:sz w:val="28"/>
        </w:rPr>
        <w:t>ВСЕ аккредитуемые должны находиться в белых</w:t>
      </w:r>
    </w:p>
    <w:p w14:paraId="08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халатах, шапочках,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медицинских масках, перчатках, бахилах,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соблюдать дистанцию 1,5 м.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Обязательно иметь </w:t>
      </w:r>
      <w:r>
        <w:rPr>
          <w:rFonts w:ascii="Times New Roman" w:hAnsi="Times New Roman"/>
          <w:b w:val="1"/>
          <w:i w:val="1"/>
          <w:sz w:val="28"/>
        </w:rPr>
        <w:t>ПАСПОРТ!</w:t>
      </w:r>
    </w:p>
    <w:p w14:paraId="0A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 целях максимального разобщения вход в </w:t>
      </w:r>
      <w:r>
        <w:rPr>
          <w:rFonts w:ascii="Times New Roman" w:hAnsi="Times New Roman"/>
          <w:i w:val="1"/>
          <w:sz w:val="28"/>
        </w:rPr>
        <w:t>Аккредитационный</w:t>
      </w:r>
      <w:r>
        <w:rPr>
          <w:rFonts w:ascii="Times New Roman" w:hAnsi="Times New Roman"/>
          <w:i w:val="1"/>
          <w:sz w:val="28"/>
        </w:rPr>
        <w:t xml:space="preserve"> центр не более, чем  </w:t>
      </w:r>
      <w:r>
        <w:rPr>
          <w:rFonts w:ascii="Times New Roman" w:hAnsi="Times New Roman"/>
          <w:i w:val="1"/>
          <w:sz w:val="28"/>
        </w:rPr>
        <w:t>по 10 человек!</w:t>
      </w:r>
    </w:p>
    <w:tbl>
      <w:tblPr>
        <w:tblStyle w:val="Style_1"/>
        <w:tblInd w:type="dxa" w:w="-856"/>
        <w:tblLayout w:type="fixed"/>
      </w:tblPr>
      <w:tblGrid>
        <w:gridCol w:w="1987"/>
        <w:gridCol w:w="2261"/>
        <w:gridCol w:w="1639"/>
        <w:gridCol w:w="1946"/>
        <w:gridCol w:w="2062"/>
      </w:tblGrid>
      <w:tr>
        <w:trPr>
          <w:trHeight w:hRule="atLeast" w:val="611"/>
        </w:trPr>
        <w:tc>
          <w:tcPr>
            <w:tcW w:type="dxa" w:w="1987"/>
          </w:tcPr>
          <w:p w14:paraId="0B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Специальность </w:t>
            </w:r>
          </w:p>
        </w:tc>
        <w:tc>
          <w:tcPr>
            <w:tcW w:type="dxa" w:w="2261"/>
          </w:tcPr>
          <w:p w14:paraId="0C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Прием документов </w:t>
            </w:r>
          </w:p>
        </w:tc>
        <w:tc>
          <w:tcPr>
            <w:tcW w:type="dxa" w:w="1639"/>
          </w:tcPr>
          <w:p w14:paraId="0D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Предварительный этап </w:t>
            </w:r>
          </w:p>
        </w:tc>
        <w:tc>
          <w:tcPr>
            <w:tcW w:type="dxa" w:w="1946"/>
          </w:tcPr>
          <w:p w14:paraId="0E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Тестирование </w:t>
            </w:r>
          </w:p>
        </w:tc>
        <w:tc>
          <w:tcPr>
            <w:tcW w:type="dxa" w:w="2062"/>
          </w:tcPr>
          <w:p w14:paraId="0F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Практические навыки</w:t>
            </w:r>
          </w:p>
        </w:tc>
      </w:tr>
      <w:tr>
        <w:tc>
          <w:tcPr>
            <w:tcW w:type="dxa" w:w="1987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Рентгенология</w:t>
            </w:r>
          </w:p>
        </w:tc>
        <w:tc>
          <w:tcPr>
            <w:tcW w:type="dxa" w:w="2261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5.06-7.06</w:t>
            </w:r>
          </w:p>
        </w:tc>
        <w:tc>
          <w:tcPr>
            <w:tcW w:type="dxa" w:w="1639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8.06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9.06</w:t>
            </w:r>
          </w:p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13.06</w:t>
            </w:r>
          </w:p>
        </w:tc>
        <w:tc>
          <w:tcPr>
            <w:tcW w:type="dxa" w:w="1946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9.06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13.06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14.06</w:t>
            </w:r>
          </w:p>
        </w:tc>
        <w:tc>
          <w:tcPr>
            <w:tcW w:type="dxa" w:w="2062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</w:t>
            </w:r>
          </w:p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20.06</w:t>
            </w:r>
          </w:p>
        </w:tc>
      </w:tr>
      <w:tr>
        <w:tc>
          <w:tcPr>
            <w:tcW w:type="dxa" w:w="1987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 массаж</w:t>
            </w:r>
          </w:p>
        </w:tc>
        <w:tc>
          <w:tcPr>
            <w:tcW w:type="dxa" w:w="2261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26.06-28.06</w:t>
            </w:r>
          </w:p>
        </w:tc>
        <w:tc>
          <w:tcPr>
            <w:tcW w:type="dxa" w:w="1639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29.06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30.06</w:t>
            </w:r>
          </w:p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3.07</w:t>
            </w:r>
          </w:p>
        </w:tc>
        <w:tc>
          <w:tcPr>
            <w:tcW w:type="dxa" w:w="1946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4.07</w:t>
            </w:r>
          </w:p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5.07</w:t>
            </w:r>
          </w:p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6.07</w:t>
            </w:r>
          </w:p>
        </w:tc>
        <w:tc>
          <w:tcPr>
            <w:tcW w:type="dxa" w:w="2062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7.07</w:t>
            </w:r>
          </w:p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10.07</w:t>
            </w:r>
          </w:p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11.07</w:t>
            </w:r>
          </w:p>
        </w:tc>
      </w:tr>
      <w:tr>
        <w:tc>
          <w:tcPr>
            <w:tcW w:type="dxa" w:w="1987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Лечебная физкультура</w:t>
            </w:r>
          </w:p>
        </w:tc>
        <w:tc>
          <w:tcPr>
            <w:tcW w:type="dxa" w:w="2261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25.07-27.07</w:t>
            </w:r>
          </w:p>
        </w:tc>
        <w:tc>
          <w:tcPr>
            <w:tcW w:type="dxa" w:w="1639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28.07</w:t>
            </w:r>
          </w:p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31.07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1.08</w:t>
            </w:r>
          </w:p>
        </w:tc>
        <w:tc>
          <w:tcPr>
            <w:tcW w:type="dxa" w:w="1946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2.08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3.08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4.08</w:t>
            </w:r>
          </w:p>
        </w:tc>
        <w:tc>
          <w:tcPr>
            <w:tcW w:type="dxa" w:w="2062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7.08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8.08</w:t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9.08</w:t>
            </w:r>
          </w:p>
        </w:tc>
      </w:tr>
    </w:tbl>
    <w:p w14:paraId="31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2_ch"/>
    <w:link w:val="Style_15"/>
    <w:rPr>
      <w:rFonts w:ascii="Segoe UI" w:hAnsi="Segoe UI"/>
      <w:sz w:val="1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2023-06-01T06:49:56Z</dcterms:modified>
</cp:coreProperties>
</file>