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C6" w:rsidRDefault="00C05077" w:rsidP="00C05077">
      <w:pPr>
        <w:spacing w:after="0"/>
        <w:ind w:left="284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C7EC6" w:rsidRDefault="00C05077">
      <w:pPr>
        <w:spacing w:after="0"/>
        <w:ind w:firstLine="142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октябрь -ноябрь (</w:t>
      </w:r>
      <w:r>
        <w:rPr>
          <w:rStyle w:val="1b"/>
          <w:rFonts w:ascii="Times New Roman" w:hAnsi="Times New Roman"/>
          <w:sz w:val="28"/>
        </w:rPr>
        <w:t>Фармация</w:t>
      </w:r>
      <w:r>
        <w:rPr>
          <w:rFonts w:ascii="Times New Roman" w:hAnsi="Times New Roman"/>
          <w:b/>
          <w:i/>
          <w:sz w:val="28"/>
        </w:rPr>
        <w:t>) 2024 г.</w:t>
      </w:r>
    </w:p>
    <w:p w:rsidR="004C7EC6" w:rsidRDefault="004C7EC6">
      <w:pPr>
        <w:spacing w:after="0"/>
        <w:jc w:val="center"/>
        <w:rPr>
          <w:rFonts w:ascii="Times New Roman" w:hAnsi="Times New Roman"/>
          <w:i/>
          <w:sz w:val="28"/>
        </w:rPr>
      </w:pPr>
      <w:bookmarkStart w:id="0" w:name="_GoBack"/>
    </w:p>
    <w:tbl>
      <w:tblPr>
        <w:tblStyle w:val="afa"/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2268"/>
        <w:gridCol w:w="1701"/>
        <w:gridCol w:w="1701"/>
        <w:gridCol w:w="1701"/>
        <w:gridCol w:w="1560"/>
      </w:tblGrid>
      <w:tr w:rsidR="004C7EC6" w:rsidTr="0012115E">
        <w:trPr>
          <w:trHeight w:val="611"/>
          <w:jc w:val="center"/>
        </w:trPr>
        <w:tc>
          <w:tcPr>
            <w:tcW w:w="1757" w:type="dxa"/>
          </w:tcPr>
          <w:bookmarkEnd w:id="0"/>
          <w:p w:rsidR="004C7EC6" w:rsidRDefault="00C05077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Специальность </w:t>
            </w:r>
          </w:p>
        </w:tc>
        <w:tc>
          <w:tcPr>
            <w:tcW w:w="2268" w:type="dxa"/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4C7EC6" w:rsidTr="0012115E">
        <w:trPr>
          <w:trHeight w:val="103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C05077">
            <w:pPr>
              <w:spacing w:before="300" w:after="900"/>
              <w:ind w:right="225"/>
              <w:rPr>
                <w:rFonts w:ascii="Times New Roman" w:hAnsi="Times New Roman"/>
                <w:sz w:val="28"/>
              </w:rPr>
            </w:pPr>
            <w:r>
              <w:rPr>
                <w:rStyle w:val="1b"/>
                <w:rFonts w:ascii="Times New Roman" w:hAnsi="Times New Roman"/>
                <w:sz w:val="28"/>
              </w:rPr>
              <w:t>Фармация</w:t>
            </w:r>
          </w:p>
          <w:p w:rsidR="004C7EC6" w:rsidRDefault="004C7E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21.10.24 с 9.00 до 15.00 - </w:t>
            </w:r>
            <w:r>
              <w:rPr>
                <w:rFonts w:ascii="Segoe UI" w:hAnsi="Segoe UI"/>
                <w:color w:val="212121"/>
                <w:sz w:val="23"/>
                <w:highlight w:val="white"/>
              </w:rPr>
              <w:t xml:space="preserve">Аптека № 105 по адресу: улица Гагарина, 113, тел для связи 8-904-684-46-68 </w:t>
            </w:r>
            <w:proofErr w:type="spellStart"/>
            <w:r>
              <w:rPr>
                <w:rFonts w:ascii="Segoe UI" w:hAnsi="Segoe UI"/>
                <w:color w:val="212121"/>
                <w:sz w:val="23"/>
                <w:highlight w:val="white"/>
              </w:rPr>
              <w:t>Канатова</w:t>
            </w:r>
            <w:proofErr w:type="spellEnd"/>
            <w:r>
              <w:rPr>
                <w:rFonts w:ascii="Segoe UI" w:hAnsi="Segoe UI"/>
                <w:color w:val="212121"/>
                <w:sz w:val="23"/>
                <w:highlight w:val="white"/>
              </w:rPr>
              <w:t xml:space="preserve"> Ольга Алексеевна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22.10.24 с 9.00 до 15.00 - </w:t>
            </w:r>
            <w:r>
              <w:rPr>
                <w:rFonts w:ascii="Segoe UI" w:hAnsi="Segoe UI"/>
                <w:color w:val="212121"/>
                <w:sz w:val="23"/>
                <w:highlight w:val="white"/>
              </w:rPr>
              <w:t xml:space="preserve">Аптека № 105 по адресу: улица Гагарина, 113, тел для связи 8-904-684-46-68 </w:t>
            </w:r>
            <w:proofErr w:type="spellStart"/>
            <w:r>
              <w:rPr>
                <w:rFonts w:ascii="Segoe UI" w:hAnsi="Segoe UI"/>
                <w:color w:val="212121"/>
                <w:sz w:val="23"/>
                <w:highlight w:val="white"/>
              </w:rPr>
              <w:t>Канатова</w:t>
            </w:r>
            <w:proofErr w:type="spellEnd"/>
            <w:r>
              <w:rPr>
                <w:rFonts w:ascii="Segoe UI" w:hAnsi="Segoe UI"/>
                <w:color w:val="212121"/>
                <w:sz w:val="23"/>
                <w:highlight w:val="white"/>
              </w:rPr>
              <w:t xml:space="preserve"> Ольга Алексеевна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23.10.24 с 9.00 до 11.00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24.10 - 14.00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25.10 - 14.00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26.10 - 14.00</w:t>
            </w:r>
          </w:p>
          <w:p w:rsidR="004C7EC6" w:rsidRDefault="004C7E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28.10 - 13.00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29.10 - 13.00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30.10 - 13.00</w:t>
            </w:r>
          </w:p>
          <w:p w:rsidR="004C7EC6" w:rsidRDefault="004C7E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05.11 - 09.00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06.11 - 15.00</w:t>
            </w:r>
          </w:p>
          <w:p w:rsidR="004C7EC6" w:rsidRDefault="00C05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07.11 - 09.00</w:t>
            </w:r>
          </w:p>
          <w:p w:rsidR="004C7EC6" w:rsidRDefault="004C7E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C6" w:rsidRDefault="004C7E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C7EC6" w:rsidRDefault="004C7EC6" w:rsidP="0012115E">
      <w:pPr>
        <w:ind w:firstLine="426"/>
        <w:rPr>
          <w:rFonts w:ascii="Times New Roman" w:hAnsi="Times New Roman"/>
          <w:sz w:val="28"/>
        </w:rPr>
      </w:pPr>
    </w:p>
    <w:sectPr w:rsidR="004C7EC6" w:rsidSect="0012115E">
      <w:pgSz w:w="11906" w:h="16838"/>
      <w:pgMar w:top="1134" w:right="1276" w:bottom="113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6"/>
    <w:rsid w:val="0012115E"/>
    <w:rsid w:val="004C7EC6"/>
    <w:rsid w:val="00C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06246-72BA-46F3-9971-F936BD2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  <w:pPr>
      <w:spacing w:after="160" w:line="264" w:lineRule="auto"/>
    </w:pPr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2">
    <w:name w:val="Заголовок1"/>
    <w:link w:val="13"/>
    <w:rPr>
      <w:rFonts w:ascii="XO Thames" w:hAnsi="XO Thames"/>
      <w:b/>
      <w:caps/>
      <w:sz w:val="40"/>
    </w:rPr>
  </w:style>
  <w:style w:type="character" w:customStyle="1" w:styleId="13">
    <w:name w:val="Заголовок1"/>
    <w:link w:val="12"/>
    <w:rPr>
      <w:rFonts w:ascii="XO Thames" w:hAnsi="XO Thames"/>
      <w:b/>
      <w:caps/>
      <w:sz w:val="40"/>
    </w:rPr>
  </w:style>
  <w:style w:type="paragraph" w:customStyle="1" w:styleId="14">
    <w:name w:val="Обычный1"/>
    <w:link w:val="15"/>
    <w:pPr>
      <w:spacing w:after="160" w:line="264" w:lineRule="auto"/>
    </w:pPr>
  </w:style>
  <w:style w:type="character" w:customStyle="1" w:styleId="15">
    <w:name w:val="Обычный1"/>
    <w:link w:val="14"/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List"/>
    <w:basedOn w:val="a5"/>
    <w:link w:val="ae"/>
  </w:style>
  <w:style w:type="character" w:customStyle="1" w:styleId="ae">
    <w:name w:val="Список Знак"/>
    <w:basedOn w:val="a6"/>
    <w:link w:val="ad"/>
  </w:style>
  <w:style w:type="paragraph" w:customStyle="1" w:styleId="16">
    <w:name w:val="Гиперссылка1"/>
    <w:link w:val="17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7">
    <w:name w:val="Гиперссылка1"/>
    <w:link w:val="16"/>
    <w:rPr>
      <w:rFonts w:ascii="Calibri" w:hAnsi="Calibri"/>
      <w:color w:val="0000FF"/>
      <w:u w:val="single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af">
    <w:name w:val="Содержимое таблицы"/>
    <w:basedOn w:val="a"/>
    <w:link w:val="af0"/>
    <w:pPr>
      <w:widowControl w:val="0"/>
    </w:pPr>
  </w:style>
  <w:style w:type="character" w:customStyle="1" w:styleId="af0">
    <w:name w:val="Содержимое таблицы"/>
    <w:basedOn w:val="1"/>
    <w:link w:val="af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Колонтитул"/>
    <w:link w:val="af2"/>
    <w:pPr>
      <w:spacing w:after="160"/>
      <w:jc w:val="both"/>
    </w:pPr>
    <w:rPr>
      <w:rFonts w:ascii="XO Thames" w:hAnsi="XO Thames"/>
      <w:sz w:val="20"/>
    </w:rPr>
  </w:style>
  <w:style w:type="character" w:customStyle="1" w:styleId="af2">
    <w:name w:val="Колонтитул"/>
    <w:link w:val="af1"/>
    <w:rPr>
      <w:rFonts w:ascii="XO Thames" w:hAnsi="XO Thames"/>
      <w:sz w:val="20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сновной шрифт абзаца1"/>
  </w:style>
  <w:style w:type="paragraph" w:styleId="1d">
    <w:name w:val="toc 1"/>
    <w:next w:val="a"/>
    <w:link w:val="1e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af4">
    <w:name w:val="Заголовок таблицы"/>
    <w:basedOn w:val="af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0"/>
    <w:link w:val="af4"/>
    <w:rPr>
      <w:b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f6">
    <w:name w:val="Subtitle"/>
    <w:next w:val="a"/>
    <w:link w:val="af7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5"/>
    <w:link w:val="af9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Немкина Ксения Игоревна</cp:lastModifiedBy>
  <cp:revision>3</cp:revision>
  <dcterms:created xsi:type="dcterms:W3CDTF">2024-10-07T07:09:00Z</dcterms:created>
  <dcterms:modified xsi:type="dcterms:W3CDTF">2024-10-07T07:28:00Z</dcterms:modified>
</cp:coreProperties>
</file>