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Наркомания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— это одна из разновидностей деструктивного поведения, при котором человек стремится уйти от реальности, изменив своё психическое состояние с помощью психоактивных веществ (ПАВ). Это сопровождается развитием зависимости от употребляемых наркотиков</w:t>
      </w:r>
      <w:r>
        <w:rPr>
          <w:rFonts w:ascii="Times New Roman" w:hAnsi="Times New Roman"/>
          <w:sz w:val="28"/>
        </w:rPr>
        <w:t>.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drawing>
          <wp:inline>
            <wp:extent cx="2324099" cy="15144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24099" cy="1514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 xml:space="preserve">     Кто предрасположен к наркомании:</w:t>
      </w:r>
    </w:p>
    <w:p w14:paraId="0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Невозможно однозначно ответить на вопрос, почему у людей возникает наркомания. Как и в случае других психических расстройств, тут играет роль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сумма трёх групп факторов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:</w:t>
      </w:r>
    </w:p>
    <w:p w14:paraId="06000000">
      <w:pPr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биологических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— в первую очередь связанных с генетической предрасположенностью (этот фактор сейчас можно проверить путём скрининга риска);</w:t>
      </w:r>
    </w:p>
    <w:p w14:paraId="07000000">
      <w:pPr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психологических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— склонность к импульсивности, неумение справляться со стрессом иным способом;</w:t>
      </w:r>
    </w:p>
    <w:p w14:paraId="08000000">
      <w:pPr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социальных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— чаще всего наркомания развивается у людей из низших социальных классов, мигрантов, жертв насилия и др..</w:t>
      </w:r>
    </w:p>
    <w:p w14:paraId="09000000">
      <w:pPr>
        <w:spacing w:after="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 xml:space="preserve">       Также в группе риска находятся люди, которые страдают созависимой формой поведения или регулярно принимают другие психоактивные вещества, например</w:t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instrText>HYPERLINK "https://probolezny.ru/tabakokurenie/"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никотин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instrText>HYPERLINK "https://probolezny.ru/alkogolizm/"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алкоголь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181D21"/>
          <w:spacing w:val="0"/>
          <w:sz w:val="28"/>
          <w:highlight w:val="white"/>
        </w:rPr>
        <w:t>.</w:t>
      </w:r>
    </w:p>
    <w:p w14:paraId="0A00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2023-03-14T13:24:11Z</dcterms:modified>
</cp:coreProperties>
</file>